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A8D" w:rsidRPr="008E2821" w:rsidRDefault="00D005F3">
      <w:pPr>
        <w:pStyle w:val="Title"/>
        <w:rPr>
          <w:rFonts w:ascii="Trebuchet MS" w:hAnsi="Trebuchet MS"/>
          <w:sz w:val="28"/>
          <w:szCs w:val="28"/>
        </w:rPr>
      </w:pPr>
      <w:r w:rsidRPr="008E2821">
        <w:rPr>
          <w:rFonts w:ascii="Trebuchet MS" w:hAnsi="Trebuchet MS"/>
          <w:sz w:val="28"/>
          <w:szCs w:val="28"/>
        </w:rPr>
        <w:t>Tehnične zahteve za priključitev in obratovanje plinskega agregata</w:t>
      </w:r>
    </w:p>
    <w:p w:rsidR="004A3A8D" w:rsidRDefault="004A3A8D"/>
    <w:p w:rsidR="004A3A8D" w:rsidRPr="008E2821" w:rsidRDefault="00D005F3">
      <w:pPr>
        <w:pStyle w:val="NoSpacing"/>
        <w:rPr>
          <w:lang w:eastAsia="sl-SI"/>
        </w:rPr>
      </w:pPr>
      <w:r w:rsidRPr="008E2821">
        <w:rPr>
          <w:lang w:eastAsia="sl-SI"/>
        </w:rPr>
        <w:t>Načrtovana osnova napajalnega sistema je:</w:t>
      </w:r>
    </w:p>
    <w:p w:rsidR="004A3A8D" w:rsidRPr="008E2821" w:rsidRDefault="004A3A8D">
      <w:pPr>
        <w:spacing w:after="0" w:line="240" w:lineRule="auto"/>
        <w:rPr>
          <w:rFonts w:eastAsia="Times New Roman" w:cs="Arial"/>
          <w:sz w:val="20"/>
          <w:szCs w:val="20"/>
          <w:lang w:eastAsia="sl-SI"/>
        </w:rPr>
      </w:pPr>
    </w:p>
    <w:p w:rsidR="004A3A8D" w:rsidRPr="008E2821" w:rsidRDefault="004A3A8D">
      <w:pPr>
        <w:pStyle w:val="ListParagraph"/>
        <w:spacing w:after="0" w:line="240" w:lineRule="auto"/>
        <w:rPr>
          <w:rFonts w:eastAsia="Times New Roman" w:cs="Arial"/>
          <w:sz w:val="20"/>
          <w:szCs w:val="20"/>
          <w:lang w:eastAsia="sl-SI"/>
        </w:rPr>
      </w:pPr>
    </w:p>
    <w:p w:rsidR="004A3A8D" w:rsidRPr="008E2821" w:rsidRDefault="00D005F3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="Arial"/>
          <w:sz w:val="20"/>
          <w:szCs w:val="20"/>
          <w:lang w:eastAsia="sl-SI"/>
        </w:rPr>
      </w:pPr>
      <w:r w:rsidRPr="008E2821">
        <w:rPr>
          <w:rFonts w:eastAsia="Times New Roman" w:cs="Arial"/>
          <w:sz w:val="20"/>
          <w:szCs w:val="20"/>
          <w:lang w:eastAsia="sl-SI"/>
        </w:rPr>
        <w:t>prioriteta vklopa na porabniške zbiralke bo avtomatska:</w:t>
      </w:r>
    </w:p>
    <w:p w:rsidR="004A3A8D" w:rsidRPr="008E2821" w:rsidRDefault="004A3A8D">
      <w:pPr>
        <w:pStyle w:val="ListParagraph"/>
        <w:spacing w:after="0" w:line="240" w:lineRule="auto"/>
        <w:rPr>
          <w:rFonts w:eastAsia="Times New Roman" w:cs="Arial"/>
          <w:sz w:val="20"/>
          <w:szCs w:val="20"/>
          <w:lang w:eastAsia="sl-SI"/>
        </w:rPr>
      </w:pPr>
    </w:p>
    <w:p w:rsidR="004A3A8D" w:rsidRPr="008E2821" w:rsidRDefault="00D005F3">
      <w:pPr>
        <w:pStyle w:val="ListParagraph"/>
        <w:numPr>
          <w:ilvl w:val="1"/>
          <w:numId w:val="1"/>
        </w:numPr>
        <w:spacing w:after="0" w:line="240" w:lineRule="auto"/>
        <w:rPr>
          <w:rFonts w:eastAsia="Times New Roman" w:cs="Arial"/>
          <w:sz w:val="20"/>
          <w:szCs w:val="20"/>
          <w:lang w:eastAsia="sl-SI"/>
        </w:rPr>
      </w:pPr>
      <w:r w:rsidRPr="008E2821">
        <w:rPr>
          <w:rFonts w:eastAsia="Times New Roman" w:cs="Arial"/>
          <w:sz w:val="20"/>
          <w:szCs w:val="20"/>
          <w:lang w:eastAsia="sl-SI"/>
        </w:rPr>
        <w:t>najprej bo porabnike napajal novi plinski agregat, v primeru povečane porabe ali napake v delovanju, pa se bo vključil in napajanje prevzel obstoječi, dizelski agregat,</w:t>
      </w:r>
      <w:r w:rsidRPr="008E2821">
        <w:rPr>
          <w:rFonts w:eastAsia="Times New Roman" w:cs="Arial"/>
          <w:sz w:val="20"/>
          <w:szCs w:val="20"/>
          <w:lang w:eastAsia="sl-SI"/>
        </w:rPr>
        <w:br/>
      </w:r>
    </w:p>
    <w:p w:rsidR="004A3A8D" w:rsidRPr="008E2821" w:rsidRDefault="00D005F3">
      <w:pPr>
        <w:pStyle w:val="ListParagraph"/>
        <w:numPr>
          <w:ilvl w:val="1"/>
          <w:numId w:val="1"/>
        </w:numPr>
        <w:spacing w:after="0" w:line="240" w:lineRule="auto"/>
        <w:rPr>
          <w:rFonts w:eastAsia="Times New Roman" w:cs="Arial"/>
          <w:sz w:val="20"/>
          <w:szCs w:val="20"/>
          <w:lang w:eastAsia="sl-SI"/>
        </w:rPr>
      </w:pPr>
      <w:r w:rsidRPr="008E2821">
        <w:rPr>
          <w:rFonts w:eastAsia="Times New Roman" w:cs="Arial"/>
          <w:sz w:val="20"/>
          <w:szCs w:val="20"/>
          <w:lang w:eastAsia="sl-SI"/>
        </w:rPr>
        <w:t>informacije o stanju in potrebi po delovanju si agregata izmenjujeta preko medsebojne komunikacijske povezave,</w:t>
      </w:r>
    </w:p>
    <w:p w:rsidR="004A3A8D" w:rsidRPr="008E2821" w:rsidRDefault="004A3A8D">
      <w:pPr>
        <w:pStyle w:val="ListParagraph"/>
        <w:spacing w:after="0" w:line="240" w:lineRule="auto"/>
        <w:ind w:left="1440"/>
        <w:rPr>
          <w:rFonts w:eastAsia="Times New Roman" w:cs="Arial"/>
          <w:sz w:val="20"/>
          <w:szCs w:val="20"/>
          <w:lang w:eastAsia="sl-SI"/>
        </w:rPr>
      </w:pPr>
    </w:p>
    <w:p w:rsidR="004A3A8D" w:rsidRPr="008E2821" w:rsidRDefault="00D005F3">
      <w:pPr>
        <w:pStyle w:val="ListParagraph"/>
        <w:numPr>
          <w:ilvl w:val="1"/>
          <w:numId w:val="1"/>
        </w:numPr>
        <w:spacing w:after="0" w:line="240" w:lineRule="auto"/>
        <w:rPr>
          <w:rFonts w:eastAsia="Times New Roman" w:cs="Arial"/>
          <w:sz w:val="20"/>
          <w:szCs w:val="20"/>
          <w:lang w:eastAsia="sl-SI"/>
        </w:rPr>
      </w:pPr>
      <w:r w:rsidRPr="008E2821">
        <w:rPr>
          <w:rFonts w:eastAsia="Times New Roman" w:cs="Arial"/>
          <w:sz w:val="20"/>
          <w:szCs w:val="20"/>
          <w:lang w:eastAsia="sl-SI"/>
        </w:rPr>
        <w:t xml:space="preserve">ob izpadu mrežne napetosti se bosta vedno zagnala oba agregata, nato pa se bo, glede na porabo, eden izključil, </w:t>
      </w:r>
    </w:p>
    <w:p w:rsidR="004A3A8D" w:rsidRPr="008E2821" w:rsidRDefault="004A3A8D">
      <w:pPr>
        <w:pStyle w:val="ListParagraph"/>
        <w:rPr>
          <w:rFonts w:eastAsia="Times New Roman" w:cs="Arial"/>
          <w:sz w:val="20"/>
          <w:szCs w:val="20"/>
          <w:lang w:eastAsia="sl-SI"/>
        </w:rPr>
      </w:pPr>
    </w:p>
    <w:p w:rsidR="004A3A8D" w:rsidRPr="008E2821" w:rsidRDefault="00D005F3">
      <w:pPr>
        <w:pStyle w:val="ListParagraph"/>
        <w:numPr>
          <w:ilvl w:val="1"/>
          <w:numId w:val="1"/>
        </w:numPr>
        <w:spacing w:after="0" w:line="240" w:lineRule="auto"/>
        <w:rPr>
          <w:rFonts w:eastAsia="Times New Roman" w:cs="Arial"/>
          <w:sz w:val="20"/>
          <w:szCs w:val="20"/>
          <w:lang w:eastAsia="sl-SI"/>
        </w:rPr>
      </w:pPr>
      <w:r w:rsidRPr="008E2821">
        <w:rPr>
          <w:rFonts w:eastAsia="Times New Roman" w:cs="Arial"/>
          <w:sz w:val="20"/>
          <w:szCs w:val="20"/>
          <w:lang w:eastAsia="sl-SI"/>
        </w:rPr>
        <w:t>predvidena osnovna nastavitev prioritete bo: porabnike napaja enota z najmanjšo, še zadostno močjo. Sistem mora omogočati dodatne nastavitve na željo uporabnika, kot je npr., da se določena enota izključi iz obratovanja oziroma nastavitev prioritete ( zaradi servisnega posega in podobno),</w:t>
      </w:r>
    </w:p>
    <w:p w:rsidR="004A3A8D" w:rsidRPr="008E2821" w:rsidRDefault="004A3A8D">
      <w:pPr>
        <w:pStyle w:val="ListParagraph"/>
        <w:spacing w:after="0" w:line="240" w:lineRule="auto"/>
        <w:ind w:left="1440"/>
        <w:rPr>
          <w:rFonts w:eastAsia="Times New Roman" w:cs="Arial"/>
          <w:sz w:val="20"/>
          <w:szCs w:val="20"/>
          <w:lang w:eastAsia="sl-SI"/>
        </w:rPr>
      </w:pPr>
    </w:p>
    <w:p w:rsidR="004A3A8D" w:rsidRPr="008E2821" w:rsidRDefault="00D005F3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="Arial"/>
          <w:sz w:val="20"/>
          <w:szCs w:val="20"/>
          <w:lang w:eastAsia="sl-SI"/>
        </w:rPr>
      </w:pPr>
      <w:r w:rsidRPr="008E2821">
        <w:rPr>
          <w:rFonts w:eastAsia="Times New Roman" w:cs="Arial"/>
          <w:sz w:val="20"/>
          <w:szCs w:val="20"/>
          <w:lang w:eastAsia="sl-SI"/>
        </w:rPr>
        <w:t xml:space="preserve">Preklopno mesto s sistemom brezprekinitvenih preklopov novega agregata bo sestavljeno iz dveh odklopnikov, </w:t>
      </w:r>
      <w:r w:rsidRPr="008E2821">
        <w:rPr>
          <w:rFonts w:eastAsia="Times New Roman" w:cs="Arial"/>
          <w:sz w:val="20"/>
          <w:szCs w:val="20"/>
          <w:u w:val="single"/>
          <w:lang w:eastAsia="sl-SI"/>
        </w:rPr>
        <w:t>ki nista predmet dobave in sta že instalirana v posebni omari s krmilnikom (glej naslednjo alinejo)</w:t>
      </w:r>
      <w:r w:rsidRPr="008E2821">
        <w:rPr>
          <w:rFonts w:eastAsia="Times New Roman" w:cs="Arial"/>
          <w:sz w:val="20"/>
          <w:szCs w:val="20"/>
          <w:lang w:eastAsia="sl-SI"/>
        </w:rPr>
        <w:t>:</w:t>
      </w:r>
    </w:p>
    <w:p w:rsidR="004A3A8D" w:rsidRPr="008E2821" w:rsidRDefault="004A3A8D">
      <w:pPr>
        <w:pStyle w:val="ListParagraph"/>
        <w:spacing w:after="0" w:line="240" w:lineRule="auto"/>
        <w:rPr>
          <w:rFonts w:eastAsia="Times New Roman" w:cs="Arial"/>
          <w:sz w:val="20"/>
          <w:szCs w:val="20"/>
          <w:lang w:eastAsia="sl-SI"/>
        </w:rPr>
      </w:pPr>
    </w:p>
    <w:p w:rsidR="004A3A8D" w:rsidRPr="008E2821" w:rsidRDefault="00D005F3">
      <w:pPr>
        <w:pStyle w:val="ListParagraph"/>
        <w:numPr>
          <w:ilvl w:val="1"/>
          <w:numId w:val="1"/>
        </w:numPr>
        <w:spacing w:after="0" w:line="240" w:lineRule="auto"/>
        <w:rPr>
          <w:rFonts w:eastAsia="Times New Roman" w:cs="Arial"/>
          <w:sz w:val="20"/>
          <w:szCs w:val="20"/>
          <w:lang w:eastAsia="sl-SI"/>
        </w:rPr>
      </w:pPr>
      <w:r w:rsidRPr="008E2821">
        <w:rPr>
          <w:rFonts w:eastAsia="Times New Roman" w:cs="Arial"/>
          <w:sz w:val="20"/>
          <w:szCs w:val="20"/>
          <w:lang w:eastAsia="sl-SI"/>
        </w:rPr>
        <w:t>prvi bo vklapljal mrežni vir proti porabnikom (KM), drugi pa skupni generatorski vir (KG),</w:t>
      </w:r>
    </w:p>
    <w:p w:rsidR="004A3A8D" w:rsidRPr="008E2821" w:rsidRDefault="004A3A8D">
      <w:pPr>
        <w:pStyle w:val="ListParagraph"/>
        <w:spacing w:after="0" w:line="240" w:lineRule="auto"/>
        <w:ind w:left="1440"/>
        <w:rPr>
          <w:rFonts w:eastAsia="Times New Roman" w:cs="Arial"/>
          <w:sz w:val="20"/>
          <w:szCs w:val="20"/>
          <w:lang w:eastAsia="sl-SI"/>
        </w:rPr>
      </w:pPr>
    </w:p>
    <w:p w:rsidR="004A3A8D" w:rsidRPr="008E2821" w:rsidRDefault="00D005F3">
      <w:pPr>
        <w:pStyle w:val="ListParagraph"/>
        <w:numPr>
          <w:ilvl w:val="1"/>
          <w:numId w:val="1"/>
        </w:numPr>
        <w:spacing w:after="0" w:line="240" w:lineRule="auto"/>
        <w:rPr>
          <w:rFonts w:eastAsia="Times New Roman" w:cs="Arial"/>
          <w:sz w:val="20"/>
          <w:szCs w:val="20"/>
          <w:lang w:eastAsia="sl-SI"/>
        </w:rPr>
      </w:pPr>
      <w:r w:rsidRPr="008E2821">
        <w:rPr>
          <w:rFonts w:eastAsia="Times New Roman" w:cs="Arial"/>
          <w:sz w:val="20"/>
          <w:szCs w:val="20"/>
          <w:lang w:eastAsia="sl-SI"/>
        </w:rPr>
        <w:t xml:space="preserve">krmiljenje omenjenih odklopnikov bo izvajal krmilnik preklopnega mesta in agregata, ki v osnovi nadzira prisotnost mrežnega vira, v slučaju izpada le tega bo zagnal agregat, ki se bo vključil na skupne porabniške zbiralke, </w:t>
      </w:r>
    </w:p>
    <w:p w:rsidR="004A3A8D" w:rsidRPr="008E2821" w:rsidRDefault="004A3A8D">
      <w:pPr>
        <w:pStyle w:val="ListParagraph"/>
        <w:rPr>
          <w:rFonts w:eastAsia="Times New Roman" w:cs="Arial"/>
          <w:sz w:val="20"/>
          <w:szCs w:val="20"/>
          <w:lang w:eastAsia="sl-SI"/>
        </w:rPr>
      </w:pPr>
    </w:p>
    <w:p w:rsidR="004A3A8D" w:rsidRPr="008E2821" w:rsidRDefault="00D005F3">
      <w:pPr>
        <w:pStyle w:val="ListParagraph"/>
        <w:numPr>
          <w:ilvl w:val="1"/>
          <w:numId w:val="1"/>
        </w:numPr>
        <w:spacing w:after="0" w:line="240" w:lineRule="auto"/>
        <w:rPr>
          <w:rFonts w:eastAsia="Times New Roman" w:cs="Arial"/>
          <w:sz w:val="20"/>
          <w:szCs w:val="20"/>
          <w:lang w:eastAsia="sl-SI"/>
        </w:rPr>
      </w:pPr>
      <w:r w:rsidRPr="008E2821">
        <w:rPr>
          <w:rFonts w:eastAsia="Times New Roman" w:cs="Arial"/>
          <w:sz w:val="20"/>
          <w:szCs w:val="20"/>
          <w:lang w:eastAsia="sl-SI"/>
        </w:rPr>
        <w:t xml:space="preserve">ob povratku mrežnega vira, bo sledila aktivacija sinhronizacijskega sklopa, ki bo izvedel sinhronizacijo mrežnega in generatorskega vira. Ob sočasnem združenju obeh virov, krmilnik zadrži napajanje porabnikov z generatorske strani, sledi linearno razbremenjevanje generatorskega vira in prenos napajanja na mrežni vir. </w:t>
      </w:r>
    </w:p>
    <w:p w:rsidR="004A3A8D" w:rsidRPr="008E2821" w:rsidRDefault="004A3A8D">
      <w:pPr>
        <w:pStyle w:val="ListParagraph"/>
        <w:rPr>
          <w:rFonts w:eastAsia="Times New Roman" w:cs="Arial"/>
          <w:sz w:val="20"/>
          <w:szCs w:val="20"/>
          <w:lang w:eastAsia="sl-SI"/>
        </w:rPr>
      </w:pPr>
    </w:p>
    <w:p w:rsidR="004A3A8D" w:rsidRPr="008E2821" w:rsidRDefault="00D005F3">
      <w:pPr>
        <w:pStyle w:val="ListParagraph"/>
        <w:numPr>
          <w:ilvl w:val="1"/>
          <w:numId w:val="1"/>
        </w:numPr>
        <w:spacing w:after="0" w:line="240" w:lineRule="auto"/>
        <w:rPr>
          <w:rFonts w:eastAsia="Times New Roman" w:cs="Arial"/>
          <w:sz w:val="20"/>
          <w:szCs w:val="20"/>
          <w:lang w:eastAsia="sl-SI"/>
        </w:rPr>
      </w:pPr>
      <w:r w:rsidRPr="008E2821">
        <w:rPr>
          <w:rFonts w:eastAsia="Times New Roman" w:cs="Arial"/>
          <w:sz w:val="20"/>
          <w:szCs w:val="20"/>
          <w:lang w:eastAsia="sl-SI"/>
        </w:rPr>
        <w:t>ko je generatorski vir razbremenjen, oziroma bo breme v celoti napajal mrežni vir, mora slediti izklop generatorskega odklopnika (KG) preklopnega mesta in pričetek postopka zaustavitve agregata.</w:t>
      </w:r>
    </w:p>
    <w:p w:rsidR="004A3A8D" w:rsidRPr="008E2821" w:rsidRDefault="004A3A8D">
      <w:pPr>
        <w:pStyle w:val="ListParagraph"/>
        <w:spacing w:after="0" w:line="240" w:lineRule="auto"/>
        <w:ind w:left="1440"/>
        <w:rPr>
          <w:rFonts w:eastAsia="Times New Roman" w:cs="Arial"/>
          <w:sz w:val="20"/>
          <w:szCs w:val="20"/>
          <w:lang w:eastAsia="sl-SI"/>
        </w:rPr>
      </w:pPr>
    </w:p>
    <w:p w:rsidR="004A3A8D" w:rsidRPr="008E2821" w:rsidRDefault="00D005F3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="Arial"/>
          <w:b/>
          <w:bCs/>
          <w:sz w:val="20"/>
          <w:szCs w:val="20"/>
          <w:lang w:eastAsia="sl-SI"/>
        </w:rPr>
      </w:pPr>
      <w:r w:rsidRPr="008E2821">
        <w:rPr>
          <w:rFonts w:eastAsia="Times New Roman" w:cs="Arial"/>
          <w:b/>
          <w:bCs/>
          <w:sz w:val="20"/>
          <w:szCs w:val="20"/>
          <w:lang w:eastAsia="sl-SI"/>
        </w:rPr>
        <w:t xml:space="preserve">Nadzorna omara novega plinskega agregata, skupaj s preklopnim mestom, ni predmet tega razpisa in je že prisotna na objektu. Omara je zgrajena na osnovi krmilnika </w:t>
      </w:r>
      <w:proofErr w:type="spellStart"/>
      <w:r w:rsidRPr="008E2821">
        <w:rPr>
          <w:rFonts w:eastAsia="Times New Roman" w:cs="Arial"/>
          <w:b/>
          <w:bCs/>
          <w:sz w:val="20"/>
          <w:szCs w:val="20"/>
          <w:lang w:eastAsia="sl-SI"/>
        </w:rPr>
        <w:t>ComAp</w:t>
      </w:r>
      <w:proofErr w:type="spellEnd"/>
      <w:r w:rsidRPr="008E2821">
        <w:rPr>
          <w:rFonts w:eastAsia="Times New Roman" w:cs="Arial"/>
          <w:b/>
          <w:bCs/>
          <w:sz w:val="20"/>
          <w:szCs w:val="20"/>
          <w:lang w:eastAsia="sl-SI"/>
        </w:rPr>
        <w:t xml:space="preserve"> IG-NT-BB, način delovanja je </w:t>
      </w:r>
      <w:proofErr w:type="spellStart"/>
      <w:r w:rsidRPr="008E2821">
        <w:rPr>
          <w:rFonts w:eastAsia="Times New Roman" w:cs="Arial"/>
          <w:b/>
          <w:bCs/>
          <w:sz w:val="20"/>
          <w:szCs w:val="20"/>
          <w:lang w:eastAsia="sl-SI"/>
        </w:rPr>
        <w:t>SptM</w:t>
      </w:r>
      <w:proofErr w:type="spellEnd"/>
      <w:r w:rsidRPr="008E2821">
        <w:rPr>
          <w:rFonts w:eastAsia="Times New Roman" w:cs="Arial"/>
          <w:b/>
          <w:bCs/>
          <w:sz w:val="20"/>
          <w:szCs w:val="20"/>
          <w:lang w:eastAsia="sl-SI"/>
        </w:rPr>
        <w:t>, njen načrt je priloga temu dokumentu. Plinski agregat, ki je predmet dobave, mora biti kompatibilen z obstoječo omaro, pri čimer velja, da morebitne posege v obstoječo omaro lahko izvaja le pooblaščena oseba dobavitelja omare. Vse zahteve za predelave obstoječe omare bodo predmet posebnega dogovora in strošek dobavitelja agregata.</w:t>
      </w:r>
    </w:p>
    <w:p w:rsidR="004A3A8D" w:rsidRPr="008E2821" w:rsidRDefault="004A3A8D">
      <w:pPr>
        <w:pStyle w:val="ListParagraph"/>
        <w:spacing w:after="0" w:line="240" w:lineRule="auto"/>
        <w:rPr>
          <w:rFonts w:eastAsia="Times New Roman" w:cs="Arial"/>
          <w:b/>
          <w:bCs/>
          <w:sz w:val="20"/>
          <w:szCs w:val="20"/>
          <w:lang w:eastAsia="sl-SI"/>
        </w:rPr>
      </w:pPr>
    </w:p>
    <w:p w:rsidR="004A3A8D" w:rsidRPr="008E2821" w:rsidRDefault="00D005F3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="Arial"/>
          <w:b/>
          <w:bCs/>
          <w:sz w:val="20"/>
          <w:szCs w:val="20"/>
          <w:lang w:eastAsia="sl-SI"/>
        </w:rPr>
      </w:pPr>
      <w:r w:rsidRPr="008E2821">
        <w:rPr>
          <w:rFonts w:eastAsia="Times New Roman" w:cs="Arial"/>
          <w:sz w:val="20"/>
          <w:szCs w:val="20"/>
          <w:lang w:eastAsia="sl-SI"/>
        </w:rPr>
        <w:t>Prav tako ni predmet tega razpisa že obstoječi agregat ali njegova nadzorno/krmilna omara.</w:t>
      </w:r>
    </w:p>
    <w:p w:rsidR="004A3A8D" w:rsidRPr="008E2821" w:rsidRDefault="004A3A8D">
      <w:pPr>
        <w:pStyle w:val="ListParagraph"/>
        <w:rPr>
          <w:rFonts w:eastAsia="Times New Roman" w:cs="Arial"/>
          <w:b/>
          <w:bCs/>
          <w:sz w:val="20"/>
          <w:szCs w:val="20"/>
          <w:lang w:eastAsia="sl-SI"/>
        </w:rPr>
      </w:pPr>
    </w:p>
    <w:p w:rsidR="00D005F3" w:rsidRPr="008E2821" w:rsidRDefault="00D005F3" w:rsidP="00D005F3">
      <w:pPr>
        <w:spacing w:after="0" w:line="240" w:lineRule="auto"/>
        <w:rPr>
          <w:rFonts w:eastAsia="Times New Roman" w:cs="Arial"/>
          <w:sz w:val="20"/>
          <w:szCs w:val="20"/>
          <w:lang w:eastAsia="sl-SI"/>
        </w:rPr>
      </w:pPr>
      <w:r w:rsidRPr="008E2821">
        <w:rPr>
          <w:lang w:eastAsia="sl-SI"/>
        </w:rPr>
        <w:t>Prilogi:</w:t>
      </w:r>
    </w:p>
    <w:p w:rsidR="00D005F3" w:rsidRPr="008E2821" w:rsidRDefault="00D005F3" w:rsidP="00D005F3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="Arial"/>
          <w:sz w:val="20"/>
          <w:szCs w:val="20"/>
          <w:lang w:eastAsia="sl-SI"/>
        </w:rPr>
      </w:pPr>
      <w:r w:rsidRPr="008E2821">
        <w:rPr>
          <w:rFonts w:eastAsia="Times New Roman" w:cs="Arial"/>
          <w:sz w:val="20"/>
          <w:szCs w:val="20"/>
          <w:lang w:eastAsia="sl-SI"/>
        </w:rPr>
        <w:t>enopolna shema priključitve agregatov,</w:t>
      </w:r>
    </w:p>
    <w:p w:rsidR="004A3A8D" w:rsidRDefault="00D005F3" w:rsidP="008E2821">
      <w:pPr>
        <w:pStyle w:val="ListParagraph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8E2821">
        <w:rPr>
          <w:rFonts w:eastAsia="Times New Roman" w:cs="Arial"/>
          <w:sz w:val="20"/>
          <w:szCs w:val="20"/>
          <w:lang w:eastAsia="sl-SI"/>
        </w:rPr>
        <w:t>vezalni načrt obstoječe omare, predvidene za priključitev plinskega agregata,</w:t>
      </w:r>
      <w:r w:rsidR="008E2821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</w:p>
    <w:p w:rsidR="004A3A8D" w:rsidRDefault="004A3A8D">
      <w:pPr>
        <w:pStyle w:val="NoSpacing"/>
        <w:ind w:left="720"/>
        <w:rPr>
          <w:lang w:eastAsia="sl-SI"/>
        </w:rPr>
      </w:pPr>
      <w:bookmarkStart w:id="0" w:name="_GoBack"/>
      <w:bookmarkEnd w:id="0"/>
    </w:p>
    <w:sectPr w:rsidR="004A3A8D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214248"/>
    <w:multiLevelType w:val="multilevel"/>
    <w:tmpl w:val="26C8293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0794829"/>
    <w:multiLevelType w:val="multilevel"/>
    <w:tmpl w:val="03CC18B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A8D"/>
    <w:rsid w:val="004A3A8D"/>
    <w:rsid w:val="0084413E"/>
    <w:rsid w:val="008E2821"/>
    <w:rsid w:val="00D00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8D2462-7608-44F0-9488-45F265586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rebuchet MS" w:eastAsiaTheme="minorHAnsi" w:hAnsi="Trebuchet MS" w:cstheme="minorBidi"/>
        <w:sz w:val="22"/>
        <w:szCs w:val="22"/>
        <w:lang w:val="sl-SI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tleChar">
    <w:name w:val="Title Char"/>
    <w:basedOn w:val="DefaultParagraphFont"/>
    <w:link w:val="Title"/>
    <w:uiPriority w:val="10"/>
    <w:qFormat/>
    <w:rsid w:val="005A7FF2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styleId="Strong">
    <w:name w:val="Strong"/>
    <w:basedOn w:val="DefaultParagraphFont"/>
    <w:uiPriority w:val="22"/>
    <w:qFormat/>
    <w:rsid w:val="00BD34F9"/>
    <w:rPr>
      <w:b/>
      <w:bCs/>
    </w:rPr>
  </w:style>
  <w:style w:type="character" w:styleId="LineNumber">
    <w:name w:val="line number"/>
  </w:style>
  <w:style w:type="paragraph" w:styleId="Title">
    <w:name w:val="Title"/>
    <w:basedOn w:val="Normal"/>
    <w:next w:val="BodyText"/>
    <w:link w:val="TitleChar"/>
    <w:uiPriority w:val="10"/>
    <w:qFormat/>
    <w:rsid w:val="005A7FF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A7FF2"/>
    <w:pPr>
      <w:ind w:left="720"/>
      <w:contextualSpacing/>
    </w:pPr>
  </w:style>
  <w:style w:type="paragraph" w:styleId="NoSpacing">
    <w:name w:val="No Spacing"/>
    <w:uiPriority w:val="1"/>
    <w:qFormat/>
    <w:rsid w:val="00A96A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Aubelj Edmond</dc:creator>
  <dc:description/>
  <cp:lastModifiedBy>Aubelj Edmond</cp:lastModifiedBy>
  <cp:revision>3</cp:revision>
  <dcterms:created xsi:type="dcterms:W3CDTF">2024-04-16T12:19:00Z</dcterms:created>
  <dcterms:modified xsi:type="dcterms:W3CDTF">2024-04-16T12:23:00Z</dcterms:modified>
  <dc:language>sl-SI</dc:language>
</cp:coreProperties>
</file>